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911FB6" w:rsidRPr="00DE2023" w:rsidTr="00E37D9D">
        <w:tc>
          <w:tcPr>
            <w:tcW w:w="9570" w:type="dxa"/>
            <w:gridSpan w:val="10"/>
            <w:noWrap/>
          </w:tcPr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641D92" w:rsidRPr="00DE2023" w:rsidRDefault="00E3726E" w:rsidP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911FB6" w:rsidRPr="00DE2023" w:rsidTr="00E37D9D">
        <w:trPr>
          <w:trHeight w:val="1105"/>
        </w:trPr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FB0974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FB0974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c>
          <w:tcPr>
            <w:tcW w:w="9570" w:type="dxa"/>
            <w:gridSpan w:val="10"/>
            <w:noWrap/>
          </w:tcPr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911FB6" w:rsidRPr="00DE2023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911FB6" w:rsidRPr="00DE2023" w:rsidTr="00E37D9D"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1FB6" w:rsidRPr="00DE2023" w:rsidRDefault="00E3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>Р А С П О Р Я Ж Е Н И Е</w:t>
            </w:r>
          </w:p>
          <w:p w:rsidR="00911FB6" w:rsidRPr="00DE2023" w:rsidRDefault="00E3726E" w:rsidP="00641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председателя </w:t>
            </w:r>
            <w:r w:rsidR="00641D92">
              <w:rPr>
                <w:rFonts w:ascii="Times New Roman" w:hAnsi="Times New Roman"/>
                <w:b/>
                <w:sz w:val="24"/>
                <w:szCs w:val="24"/>
              </w:rPr>
              <w:t>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911FB6" w:rsidRPr="00DE2023" w:rsidRDefault="00291CD1" w:rsidP="00FE6565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85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911FB6" w:rsidRPr="00DE2023" w:rsidRDefault="00291CD1" w:rsidP="00E62F18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</w:tc>
        <w:tc>
          <w:tcPr>
            <w:tcW w:w="2055" w:type="dxa"/>
            <w:noWrap/>
            <w:vAlign w:val="bottom"/>
          </w:tcPr>
          <w:p w:rsidR="00911FB6" w:rsidRPr="00DE2023" w:rsidRDefault="00E3726E" w:rsidP="0014182A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14182A" w:rsidRPr="00DE202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340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911FB6" w:rsidRPr="00DE2023" w:rsidRDefault="00E3726E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911FB6" w:rsidRPr="00DE2023" w:rsidRDefault="00641D92" w:rsidP="00291CD1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91CD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276FE7" w:rsidRPr="00DE2023" w:rsidRDefault="00276F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0" w:type="auto"/>
        <w:tblLook w:val="04A0"/>
      </w:tblPr>
      <w:tblGrid>
        <w:gridCol w:w="4503"/>
      </w:tblGrid>
      <w:tr w:rsidR="00911FB6" w:rsidRPr="00DE2023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11FB6" w:rsidRPr="00DE2023" w:rsidRDefault="00641D92" w:rsidP="00291C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 w:rsidR="00291CD1">
              <w:rPr>
                <w:rFonts w:ascii="Times New Roman" w:hAnsi="Times New Roman"/>
                <w:b/>
                <w:sz w:val="28"/>
                <w:szCs w:val="28"/>
              </w:rPr>
              <w:t>шестого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очередного заседания Совета депутатов </w:t>
            </w:r>
            <w:r w:rsidR="002559F1">
              <w:rPr>
                <w:rFonts w:ascii="Times New Roman" w:hAnsi="Times New Roman"/>
                <w:b/>
                <w:sz w:val="28"/>
                <w:szCs w:val="28"/>
              </w:rPr>
              <w:t xml:space="preserve">Прохоровского муниципального округа Белгородской области </w:t>
            </w:r>
          </w:p>
        </w:tc>
      </w:tr>
    </w:tbl>
    <w:p w:rsidR="002559F1" w:rsidRDefault="00E3726E" w:rsidP="0078247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E2023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2559F1" w:rsidRPr="00DE2023" w:rsidRDefault="002559F1" w:rsidP="0078247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559F1" w:rsidRDefault="002559F1" w:rsidP="00782472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291CD1">
        <w:rPr>
          <w:rFonts w:ascii="Times New Roman" w:hAnsi="Times New Roman"/>
          <w:sz w:val="28"/>
          <w:szCs w:val="28"/>
        </w:rPr>
        <w:t xml:space="preserve">шестое </w:t>
      </w:r>
      <w:r>
        <w:rPr>
          <w:rFonts w:ascii="Times New Roman" w:hAnsi="Times New Roman"/>
          <w:sz w:val="28"/>
          <w:szCs w:val="28"/>
        </w:rPr>
        <w:t xml:space="preserve">очередное заседание Совета депутатов Прохоровского муниципального округа Белгородской области </w:t>
      </w:r>
      <w:r w:rsidR="00291CD1">
        <w:rPr>
          <w:rFonts w:ascii="Times New Roman" w:hAnsi="Times New Roman"/>
          <w:sz w:val="28"/>
          <w:szCs w:val="28"/>
        </w:rPr>
        <w:t xml:space="preserve">23 </w:t>
      </w:r>
      <w:r w:rsidR="00CB5073">
        <w:rPr>
          <w:rFonts w:ascii="Times New Roman" w:hAnsi="Times New Roman"/>
          <w:sz w:val="28"/>
          <w:szCs w:val="28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 xml:space="preserve">2025 года в зале заседаний </w:t>
      </w:r>
      <w:r w:rsidR="00A408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A408F2">
        <w:rPr>
          <w:rFonts w:ascii="Times New Roman" w:hAnsi="Times New Roman"/>
          <w:sz w:val="28"/>
          <w:szCs w:val="28"/>
        </w:rPr>
        <w:t>Прохоровского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A37A45" w:rsidRDefault="00A37A45" w:rsidP="00782472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в 09-</w:t>
      </w:r>
      <w:r w:rsidR="00291C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часов.</w:t>
      </w:r>
    </w:p>
    <w:p w:rsidR="00911FB6" w:rsidRPr="00DE2023" w:rsidRDefault="00E3726E" w:rsidP="00782472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DE2023">
        <w:rPr>
          <w:rFonts w:ascii="Times New Roman" w:hAnsi="Times New Roman"/>
          <w:sz w:val="28"/>
          <w:szCs w:val="28"/>
          <w:lang w:val="en-US"/>
        </w:rPr>
        <w:t>I</w:t>
      </w:r>
      <w:r w:rsidRPr="00DE2023">
        <w:rPr>
          <w:rFonts w:ascii="Times New Roman" w:hAnsi="Times New Roman"/>
          <w:sz w:val="28"/>
          <w:szCs w:val="28"/>
        </w:rPr>
        <w:t xml:space="preserve">.Внести на рассмотрение </w:t>
      </w:r>
      <w:r w:rsidR="004750BF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 вопросы: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бюджете Прохоровского муниципального округа Белгородской области на 2026 год и на плановый период 2027 и 2028 годов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 Муниципального совета Прохоровского района Белгородской области от 24 декабря 2024 года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164 «О бюджете муниципального района «Прохоровский район» Белгородской области на 2025 год и на плановый период 2026 и 2027 годов»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 земского собрания Беленихинского сельского поселения муниципального района «Прохоровский район» Белгородской области от 25 декабря 2024 г.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50 «О бюджете Беленихинского сельского поселения муниципального района «Прохоровский район» Белгородской области на 2025 год и на плановый период 2026 и 2027 годов»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земского собрания Береговского сельского поселения муниципального района «Прохоровский район» Белгородской области от 25 декабря 2024 г.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47 «О бюджете Береговского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lastRenderedPageBreak/>
        <w:t>сельского поселения муниципального района «Прохоровский район» Белгородской области на 2025 год и на плановый период 2026 и 2027 годов»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земского собрания Вязовского сельского поселения муниципального района «Прохоровский район» Белгородской области от 25 декабря 2024 г.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43 «О бюджете Вязовского сельского поселения муниципального района «Прохоровский район» Белгородской области на 2025 год и на плановый период 2026 и 2027 годов»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земского собрания Журавского сельского поселения муниципального района «Прохоровский район» Белгородской области от 26 декабря 2024 г.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41 «О бюджете Журавского сельского поселения муниципального района «Прохоровский район» Белгородской области на 2025 год и на плановый период 2026 и 2027 годов»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земского собрания Коломыцевского сельского поселения муниципального района «Прохоровский район» Белгородской области от 27 декабря 2024 г.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31 «О бюджете Коломыцевского сельского поселения муниципального района «Прохоровский район» Белгородской области на 2025 год и на плановый период 2026 и 2027 годов»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земского собрания Кривошеевского сельского поселения муниципального района «Прохоровский район» Белгородской области от 26 декабря 2024 г.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54 «О бюджете Кривошеевского сельского поселения муниципального района «Прохоровский район» Белгородской области на 2025 год и на плановый период 2026 и 2027 годов»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земского собрания Лучковского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сельского поселения муниципального района «Прохоровский район» Белгородской области от 25 декабря 2024 г.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48 «О бюджете Лучковского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сельского поселения муниципального района «Прохоровский район» Белгородской области на 2025 год и на плановый период 2026 и 2027 годов»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земского собрания Маломаяченского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сельского поселения муниципального района «Прохоровский район» Белгородской области от 27 декабря 2024 г.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45 «О бюджете Маломаяченского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сельского поселения муниципального района «Прохоровский район» Белгородской области на 2025 год и на плановый период 2026 и 2027 годов»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.</w:t>
      </w:r>
    </w:p>
    <w:p w:rsidR="00291CD1" w:rsidRPr="00291CD1" w:rsidRDefault="00291CD1" w:rsidP="00291CD1">
      <w:pPr>
        <w:pStyle w:val="1"/>
        <w:numPr>
          <w:ilvl w:val="0"/>
          <w:numId w:val="3"/>
        </w:numPr>
        <w:spacing w:before="0" w:after="0"/>
        <w:ind w:left="0"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земского собрания Петровского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сельского поселения муниципального района «Прохоровский район» Белгородской области от 26 декабря 2024 г. №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43 «О бюджете Петровского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291CD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сельского поселения муниципального района «Прохоровский район» Белгородской области на 2025 год и на плановый период 2026 и 2027 годов»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земского собрания Плотавского. сельского поселения муниципального района «Прохоровский район» Белгородской области от 26 декабря 2024 г. № 37 «О бюджете Плотавского </w:t>
      </w:r>
      <w:r w:rsidRPr="00291CD1">
        <w:rPr>
          <w:rFonts w:ascii="Times New Roman" w:hAnsi="Times New Roman"/>
          <w:bCs/>
          <w:sz w:val="28"/>
          <w:szCs w:val="28"/>
        </w:rPr>
        <w:lastRenderedPageBreak/>
        <w:t>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О внесении изменений в решение земского собрания Подолешенского сельского поселения муниципального района «Прохоровский район» Белгородской области от 28 декабря 2024 г. № 39 «О бюджете Подолешенского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О внесении изменений в решение поселкового собрания городского поселения «Посёлок Прохоровка» муниципального района «Прохоровский район» Белгородской области от 27 декабря 2024 г. № 54 «О бюджете городского поселения «Посёлок Прохоровка» муниципального района «Прохоровский район» Белгородской области на 2025 год и на плановый период 2026 и 2027 годов».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О внесении изменений в решение земского собрания Прелестненского сельского поселения муниципального района «Прохоровский район» Белгородской области от 25 декабря 2024 г. № 40 «О бюджете Прелестненского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О внесении изменений в решение земского собрания Призначенского сельского поселения муниципального района «Прохоровский район» Белгородской области от 26 декабря 2024 г. № 46 «О бюджете Призначенского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О внесении изменений в решение земского собрания Радьковского сельского поселения муниципального района «Прохоровский район» Белгородской области от 27 декабря 2024 г. №58 «О бюджете Радьковского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О внесении изменений в решение земского собрания Ржавецкого сельского поселения муниципального района «Прохоровский район» Белгородской области от 25 декабря 2024 г. № 57 «О бюджете Ржавецкого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О внесении изменений в решение земского собрания Холоднянского сельского поселения муниципального района «Прохоровский район» Белгородской области от 27 декабря 2024 г. № 49 «О бюджете Холоднянского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земского собрания Шаховского сельского поселения муниципального района «Прохоровский район» </w:t>
      </w:r>
      <w:r w:rsidRPr="00291CD1">
        <w:rPr>
          <w:rFonts w:ascii="Times New Roman" w:hAnsi="Times New Roman"/>
          <w:bCs/>
          <w:sz w:val="28"/>
          <w:szCs w:val="28"/>
        </w:rPr>
        <w:lastRenderedPageBreak/>
        <w:t>Белгородской области от 25 декабря 2024 г. № 44 «О бюджете Шаховского сельского поселения муниципального района «Прохоровский район» Белгородской области на 2025 год и на плановый период 2026 и 2027 годов».</w:t>
      </w:r>
    </w:p>
    <w:p w:rsidR="00291CD1" w:rsidRPr="00291CD1" w:rsidRDefault="00291CD1" w:rsidP="00291CD1">
      <w:pPr>
        <w:pStyle w:val="af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О признании утрати</w:t>
      </w:r>
      <w:bookmarkStart w:id="0" w:name="_GoBack"/>
      <w:bookmarkEnd w:id="0"/>
      <w:r w:rsidRPr="00291CD1">
        <w:rPr>
          <w:rFonts w:ascii="Times New Roman" w:hAnsi="Times New Roman"/>
          <w:bCs/>
          <w:sz w:val="28"/>
          <w:szCs w:val="28"/>
        </w:rPr>
        <w:t>вшим силу решения Муниципального совета Прохоровского района Белгородской области от 29 июня 2021 года № 395.</w:t>
      </w:r>
    </w:p>
    <w:p w:rsidR="00C27C8D" w:rsidRPr="00291CD1" w:rsidRDefault="004750BF" w:rsidP="00291CD1">
      <w:pPr>
        <w:pStyle w:val="af4"/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Разное.</w:t>
      </w:r>
    </w:p>
    <w:p w:rsidR="00911FB6" w:rsidRPr="00DE2023" w:rsidRDefault="00E3726E" w:rsidP="00782472">
      <w:pPr>
        <w:pStyle w:val="af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E2023">
        <w:rPr>
          <w:rFonts w:ascii="Times New Roman" w:hAnsi="Times New Roman"/>
          <w:sz w:val="28"/>
          <w:szCs w:val="28"/>
          <w:lang w:val="en-US"/>
        </w:rPr>
        <w:t>II</w:t>
      </w:r>
      <w:r w:rsidRPr="00DE2023">
        <w:rPr>
          <w:rFonts w:ascii="Times New Roman" w:hAnsi="Times New Roman"/>
          <w:sz w:val="28"/>
          <w:szCs w:val="28"/>
        </w:rPr>
        <w:t xml:space="preserve">. Пригласить на </w:t>
      </w:r>
      <w:r w:rsidR="00291CD1">
        <w:rPr>
          <w:rFonts w:ascii="Times New Roman" w:hAnsi="Times New Roman"/>
          <w:sz w:val="28"/>
          <w:szCs w:val="28"/>
        </w:rPr>
        <w:t xml:space="preserve">шестое </w:t>
      </w:r>
      <w:r w:rsidR="002559F1">
        <w:rPr>
          <w:rFonts w:ascii="Times New Roman" w:hAnsi="Times New Roman"/>
          <w:sz w:val="28"/>
          <w:szCs w:val="28"/>
        </w:rPr>
        <w:t>очередное</w:t>
      </w:r>
      <w:r w:rsidR="00A37A45">
        <w:rPr>
          <w:rFonts w:ascii="Times New Roman" w:hAnsi="Times New Roman"/>
          <w:sz w:val="28"/>
          <w:szCs w:val="28"/>
        </w:rPr>
        <w:t xml:space="preserve"> </w:t>
      </w:r>
      <w:r w:rsidRPr="00DE2023">
        <w:rPr>
          <w:rFonts w:ascii="Times New Roman" w:hAnsi="Times New Roman"/>
          <w:sz w:val="28"/>
          <w:szCs w:val="28"/>
        </w:rPr>
        <w:t xml:space="preserve">заседание </w:t>
      </w:r>
      <w:r w:rsidR="002559F1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 </w:t>
      </w:r>
      <w:r w:rsidR="00B51B01">
        <w:rPr>
          <w:rFonts w:ascii="Times New Roman" w:hAnsi="Times New Roman"/>
          <w:sz w:val="28"/>
          <w:szCs w:val="28"/>
        </w:rPr>
        <w:t>Г</w:t>
      </w:r>
      <w:r w:rsidRPr="00DE2023">
        <w:rPr>
          <w:rFonts w:ascii="Times New Roman" w:hAnsi="Times New Roman"/>
          <w:sz w:val="28"/>
          <w:szCs w:val="28"/>
        </w:rPr>
        <w:t xml:space="preserve">лаву </w:t>
      </w:r>
      <w:r w:rsidR="00B51B01">
        <w:rPr>
          <w:rFonts w:ascii="Times New Roman" w:hAnsi="Times New Roman"/>
          <w:sz w:val="28"/>
          <w:szCs w:val="28"/>
        </w:rPr>
        <w:t>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, заместителей главы </w:t>
      </w:r>
      <w:r w:rsidR="00A408F2">
        <w:rPr>
          <w:rFonts w:ascii="Times New Roman" w:hAnsi="Times New Roman"/>
          <w:sz w:val="28"/>
          <w:szCs w:val="28"/>
        </w:rPr>
        <w:t>Администрации Прохоровского муниципального округа</w:t>
      </w:r>
      <w:r w:rsidRPr="00DE2023">
        <w:rPr>
          <w:rFonts w:ascii="Times New Roman" w:hAnsi="Times New Roman"/>
          <w:sz w:val="28"/>
          <w:szCs w:val="28"/>
        </w:rPr>
        <w:t xml:space="preserve">, руководителей структурных подразделений </w:t>
      </w:r>
      <w:r w:rsidR="00A408F2">
        <w:rPr>
          <w:rFonts w:ascii="Times New Roman" w:hAnsi="Times New Roman"/>
          <w:sz w:val="28"/>
          <w:szCs w:val="28"/>
        </w:rPr>
        <w:t>Прохоровского муниципального округа</w:t>
      </w:r>
      <w:r w:rsidRPr="00DE2023">
        <w:rPr>
          <w:rFonts w:ascii="Times New Roman" w:hAnsi="Times New Roman"/>
          <w:sz w:val="28"/>
          <w:szCs w:val="28"/>
        </w:rPr>
        <w:t>,</w:t>
      </w:r>
      <w:r w:rsidR="00A6715C" w:rsidRPr="00DE2023">
        <w:rPr>
          <w:rFonts w:ascii="Times New Roman" w:hAnsi="Times New Roman"/>
          <w:sz w:val="28"/>
          <w:szCs w:val="28"/>
        </w:rPr>
        <w:t xml:space="preserve"> </w:t>
      </w:r>
      <w:r w:rsidRPr="00DE2023">
        <w:rPr>
          <w:rFonts w:ascii="Times New Roman" w:hAnsi="Times New Roman"/>
          <w:sz w:val="28"/>
          <w:szCs w:val="28"/>
        </w:rPr>
        <w:t>прокурора, главного редактора газеты «Истоки».</w:t>
      </w:r>
    </w:p>
    <w:p w:rsidR="00911FB6" w:rsidRPr="00782472" w:rsidRDefault="00911FB6" w:rsidP="00782472">
      <w:pPr>
        <w:pStyle w:val="a6"/>
        <w:ind w:right="-185" w:firstLine="708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4750BF" w:rsidRPr="00782472" w:rsidRDefault="004750BF" w:rsidP="00782472">
      <w:pPr>
        <w:pStyle w:val="a6"/>
        <w:ind w:right="-185" w:firstLine="708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2559F1" w:rsidRDefault="002559F1" w:rsidP="007824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2559F1" w:rsidRDefault="002559F1" w:rsidP="007824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911FB6" w:rsidRPr="00DE2023" w:rsidRDefault="002559F1" w:rsidP="007824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911FB6" w:rsidRPr="00DE2023" w:rsidSect="00291CD1">
      <w:headerReference w:type="default" r:id="rId9"/>
      <w:pgSz w:w="11906" w:h="16838"/>
      <w:pgMar w:top="1134" w:right="567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12F" w:rsidRDefault="009B112F">
      <w:pPr>
        <w:spacing w:after="0" w:line="240" w:lineRule="auto"/>
      </w:pPr>
      <w:r>
        <w:separator/>
      </w:r>
    </w:p>
  </w:endnote>
  <w:endnote w:type="continuationSeparator" w:id="1">
    <w:p w:rsidR="009B112F" w:rsidRDefault="009B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12F" w:rsidRDefault="009B112F">
      <w:pPr>
        <w:spacing w:after="0" w:line="240" w:lineRule="auto"/>
      </w:pPr>
      <w:r>
        <w:separator/>
      </w:r>
    </w:p>
  </w:footnote>
  <w:footnote w:type="continuationSeparator" w:id="1">
    <w:p w:rsidR="009B112F" w:rsidRDefault="009B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B6" w:rsidRDefault="00FB0974">
    <w:pPr>
      <w:pStyle w:val="af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E3726E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A408F2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11FB6" w:rsidRDefault="00911FB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FD2"/>
    <w:multiLevelType w:val="hybridMultilevel"/>
    <w:tmpl w:val="6630C480"/>
    <w:lvl w:ilvl="0" w:tplc="9BA476DC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26D6F58"/>
    <w:multiLevelType w:val="hybridMultilevel"/>
    <w:tmpl w:val="BC14F058"/>
    <w:lvl w:ilvl="0" w:tplc="9BA476D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8D1CEA"/>
    <w:multiLevelType w:val="hybridMultilevel"/>
    <w:tmpl w:val="43EAD1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3617E"/>
    <w:multiLevelType w:val="hybridMultilevel"/>
    <w:tmpl w:val="E75A0F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B6"/>
    <w:rsid w:val="00004550"/>
    <w:rsid w:val="0000613B"/>
    <w:rsid w:val="0002565B"/>
    <w:rsid w:val="00045682"/>
    <w:rsid w:val="000541CC"/>
    <w:rsid w:val="0006294C"/>
    <w:rsid w:val="00063047"/>
    <w:rsid w:val="00067B63"/>
    <w:rsid w:val="000A307D"/>
    <w:rsid w:val="000B29FA"/>
    <w:rsid w:val="000F5B4D"/>
    <w:rsid w:val="0014182A"/>
    <w:rsid w:val="00156584"/>
    <w:rsid w:val="0019391B"/>
    <w:rsid w:val="001A05CD"/>
    <w:rsid w:val="00234A85"/>
    <w:rsid w:val="002559F1"/>
    <w:rsid w:val="00276FE7"/>
    <w:rsid w:val="00277B31"/>
    <w:rsid w:val="00291CD1"/>
    <w:rsid w:val="003059B6"/>
    <w:rsid w:val="00340D05"/>
    <w:rsid w:val="00391FE4"/>
    <w:rsid w:val="003A3639"/>
    <w:rsid w:val="003D2C00"/>
    <w:rsid w:val="003D39EA"/>
    <w:rsid w:val="00442BF1"/>
    <w:rsid w:val="004750BF"/>
    <w:rsid w:val="00494F4B"/>
    <w:rsid w:val="004955DC"/>
    <w:rsid w:val="004A31B5"/>
    <w:rsid w:val="004E636F"/>
    <w:rsid w:val="00542AEC"/>
    <w:rsid w:val="00565F1D"/>
    <w:rsid w:val="005B7873"/>
    <w:rsid w:val="005D6B82"/>
    <w:rsid w:val="005F5F6D"/>
    <w:rsid w:val="0060647D"/>
    <w:rsid w:val="00631E13"/>
    <w:rsid w:val="00641D92"/>
    <w:rsid w:val="00696BEC"/>
    <w:rsid w:val="006A7BE7"/>
    <w:rsid w:val="006D495E"/>
    <w:rsid w:val="006F21C1"/>
    <w:rsid w:val="00782472"/>
    <w:rsid w:val="00782E9F"/>
    <w:rsid w:val="0079085E"/>
    <w:rsid w:val="007C26BD"/>
    <w:rsid w:val="007D3988"/>
    <w:rsid w:val="007F01A6"/>
    <w:rsid w:val="008267CB"/>
    <w:rsid w:val="00850162"/>
    <w:rsid w:val="008D6B72"/>
    <w:rsid w:val="00911FB6"/>
    <w:rsid w:val="009471D0"/>
    <w:rsid w:val="009B112F"/>
    <w:rsid w:val="00A37A45"/>
    <w:rsid w:val="00A408F2"/>
    <w:rsid w:val="00A658CF"/>
    <w:rsid w:val="00A6715C"/>
    <w:rsid w:val="00AD7354"/>
    <w:rsid w:val="00B256CC"/>
    <w:rsid w:val="00B51B01"/>
    <w:rsid w:val="00B52F2B"/>
    <w:rsid w:val="00B6721F"/>
    <w:rsid w:val="00B93C57"/>
    <w:rsid w:val="00B96EF1"/>
    <w:rsid w:val="00C27C8D"/>
    <w:rsid w:val="00CB5073"/>
    <w:rsid w:val="00D369EE"/>
    <w:rsid w:val="00D75B64"/>
    <w:rsid w:val="00DC2B99"/>
    <w:rsid w:val="00DD2EC6"/>
    <w:rsid w:val="00DD7325"/>
    <w:rsid w:val="00DE2023"/>
    <w:rsid w:val="00DE49F5"/>
    <w:rsid w:val="00DE7B6A"/>
    <w:rsid w:val="00E3726E"/>
    <w:rsid w:val="00E37D9D"/>
    <w:rsid w:val="00E42DF9"/>
    <w:rsid w:val="00E42F9D"/>
    <w:rsid w:val="00E61BDF"/>
    <w:rsid w:val="00E62F18"/>
    <w:rsid w:val="00EC7291"/>
    <w:rsid w:val="00F01E69"/>
    <w:rsid w:val="00F50DBB"/>
    <w:rsid w:val="00F80976"/>
    <w:rsid w:val="00FB0974"/>
    <w:rsid w:val="00FC1A02"/>
    <w:rsid w:val="00FE2497"/>
    <w:rsid w:val="00FE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B6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11FB6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11FB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11FB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11FB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11FB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11FB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11FB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11FB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11FB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11FB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11FB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11FB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11FB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11FB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11FB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11FB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11FB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11FB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11FB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1FB6"/>
  </w:style>
  <w:style w:type="paragraph" w:styleId="a4">
    <w:name w:val="Title"/>
    <w:basedOn w:val="a"/>
    <w:next w:val="a"/>
    <w:link w:val="a5"/>
    <w:uiPriority w:val="10"/>
    <w:qFormat/>
    <w:rsid w:val="00911FB6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911FB6"/>
    <w:rPr>
      <w:sz w:val="48"/>
      <w:szCs w:val="48"/>
    </w:rPr>
  </w:style>
  <w:style w:type="paragraph" w:styleId="a6">
    <w:name w:val="Subtitle"/>
    <w:basedOn w:val="a"/>
    <w:link w:val="a7"/>
    <w:qFormat/>
    <w:rsid w:val="00911FB6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link w:val="a6"/>
    <w:uiPriority w:val="11"/>
    <w:rsid w:val="00911FB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1FB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11FB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1F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1FB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11FB6"/>
  </w:style>
  <w:style w:type="paragraph" w:customStyle="1" w:styleId="Footer">
    <w:name w:val="Footer"/>
    <w:basedOn w:val="a"/>
    <w:link w:val="Caption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11FB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11FB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11FB6"/>
  </w:style>
  <w:style w:type="table" w:styleId="aa">
    <w:name w:val="Table Grid"/>
    <w:basedOn w:val="a1"/>
    <w:uiPriority w:val="59"/>
    <w:rsid w:val="00911F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11FB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semiHidden/>
    <w:unhideWhenUsed/>
    <w:rsid w:val="00911FB6"/>
    <w:rPr>
      <w:rFonts w:ascii="Times New Roman" w:hAnsi="Times New Roman"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11FB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11FB6"/>
    <w:rPr>
      <w:sz w:val="18"/>
    </w:rPr>
  </w:style>
  <w:style w:type="character" w:styleId="ae">
    <w:name w:val="footnote reference"/>
    <w:uiPriority w:val="99"/>
    <w:unhideWhenUsed/>
    <w:rsid w:val="00911FB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11FB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11FB6"/>
    <w:rPr>
      <w:sz w:val="20"/>
    </w:rPr>
  </w:style>
  <w:style w:type="character" w:styleId="af1">
    <w:name w:val="endnote reference"/>
    <w:uiPriority w:val="99"/>
    <w:semiHidden/>
    <w:unhideWhenUsed/>
    <w:rsid w:val="00911F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11FB6"/>
    <w:pPr>
      <w:spacing w:after="57"/>
    </w:pPr>
  </w:style>
  <w:style w:type="paragraph" w:styleId="21">
    <w:name w:val="toc 2"/>
    <w:basedOn w:val="a"/>
    <w:next w:val="a"/>
    <w:uiPriority w:val="39"/>
    <w:unhideWhenUsed/>
    <w:rsid w:val="00911FB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1FB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1FB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1FB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1FB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1FB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1FB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1FB6"/>
    <w:pPr>
      <w:spacing w:after="57"/>
      <w:ind w:left="2268"/>
    </w:pPr>
  </w:style>
  <w:style w:type="paragraph" w:styleId="af2">
    <w:name w:val="TOC Heading"/>
    <w:uiPriority w:val="39"/>
    <w:unhideWhenUsed/>
    <w:rsid w:val="00911FB6"/>
  </w:style>
  <w:style w:type="paragraph" w:styleId="af3">
    <w:name w:val="table of figures"/>
    <w:basedOn w:val="a"/>
    <w:next w:val="a"/>
    <w:uiPriority w:val="99"/>
    <w:unhideWhenUsed/>
    <w:rsid w:val="00911FB6"/>
    <w:pPr>
      <w:spacing w:after="0"/>
    </w:pPr>
  </w:style>
  <w:style w:type="character" w:customStyle="1" w:styleId="a7">
    <w:name w:val="Подзаголовок Знак"/>
    <w:link w:val="a6"/>
    <w:rsid w:val="00911FB6"/>
    <w:rPr>
      <w:b/>
      <w:bCs/>
      <w:sz w:val="28"/>
      <w:szCs w:val="28"/>
    </w:rPr>
  </w:style>
  <w:style w:type="character" w:customStyle="1" w:styleId="12">
    <w:name w:val="Подзаголовок Знак1"/>
    <w:rsid w:val="00911F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911FB6"/>
    <w:pPr>
      <w:ind w:left="720"/>
      <w:contextualSpacing/>
    </w:pPr>
    <w:rPr>
      <w:lang w:eastAsia="en-US"/>
    </w:rPr>
  </w:style>
  <w:style w:type="paragraph" w:styleId="af6">
    <w:name w:val="header"/>
    <w:basedOn w:val="a"/>
    <w:link w:val="af7"/>
    <w:uiPriority w:val="99"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uiPriority w:val="99"/>
    <w:rsid w:val="00911FB6"/>
    <w:rPr>
      <w:rFonts w:eastAsia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uiPriority w:val="99"/>
    <w:semiHidden/>
    <w:rsid w:val="00911FB6"/>
    <w:rPr>
      <w:rFonts w:eastAsia="Times New Roman"/>
      <w:sz w:val="22"/>
      <w:szCs w:val="22"/>
    </w:rPr>
  </w:style>
  <w:style w:type="paragraph" w:styleId="afa">
    <w:name w:val="Normal (Web)"/>
    <w:basedOn w:val="a"/>
    <w:uiPriority w:val="99"/>
    <w:unhideWhenUsed/>
    <w:rsid w:val="00911F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911FB6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sid w:val="00911FB6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911F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1FB6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d">
    <w:name w:val="Основной текст_"/>
    <w:link w:val="22"/>
    <w:rsid w:val="00911FB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3">
    <w:name w:val="Основной текст1"/>
    <w:rsid w:val="00911FB6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d"/>
    <w:rsid w:val="00911FB6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e">
    <w:name w:val="Strong"/>
    <w:uiPriority w:val="22"/>
    <w:qFormat/>
    <w:rsid w:val="00911FB6"/>
    <w:rPr>
      <w:b/>
      <w:bCs/>
    </w:rPr>
  </w:style>
  <w:style w:type="character" w:customStyle="1" w:styleId="apple-converted-space">
    <w:name w:val="apple-converted-space"/>
    <w:basedOn w:val="a0"/>
    <w:rsid w:val="00911FB6"/>
  </w:style>
  <w:style w:type="paragraph" w:customStyle="1" w:styleId="ConsPlusTitle">
    <w:name w:val="ConsPlusTitle"/>
    <w:uiPriority w:val="99"/>
    <w:rsid w:val="00911FB6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link w:val="1"/>
    <w:rsid w:val="00911FB6"/>
    <w:rPr>
      <w:rFonts w:ascii="Arial" w:eastAsia="Times New Roman" w:hAnsi="Arial" w:cs="Arial"/>
      <w:b/>
      <w:bCs/>
      <w:color w:val="000080"/>
    </w:rPr>
  </w:style>
  <w:style w:type="paragraph" w:customStyle="1" w:styleId="14">
    <w:name w:val="Абзац списка1"/>
    <w:basedOn w:val="a"/>
    <w:uiPriority w:val="99"/>
    <w:rsid w:val="00911FB6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911FB6"/>
  </w:style>
  <w:style w:type="paragraph" w:styleId="aff">
    <w:name w:val="Plain Text"/>
    <w:basedOn w:val="a"/>
    <w:link w:val="aff0"/>
    <w:uiPriority w:val="99"/>
    <w:semiHidden/>
    <w:unhideWhenUsed/>
    <w:rsid w:val="00911FB6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f0">
    <w:name w:val="Текст Знак"/>
    <w:link w:val="aff"/>
    <w:uiPriority w:val="99"/>
    <w:semiHidden/>
    <w:rsid w:val="00911FB6"/>
    <w:rPr>
      <w:rFonts w:ascii="Consolas" w:eastAsia="Calibri" w:hAnsi="Consolas" w:cs="Times New Roman"/>
      <w:sz w:val="21"/>
      <w:szCs w:val="21"/>
      <w:lang w:eastAsia="en-US"/>
    </w:rPr>
  </w:style>
  <w:style w:type="character" w:styleId="aff1">
    <w:name w:val="Emphasis"/>
    <w:uiPriority w:val="99"/>
    <w:qFormat/>
    <w:rsid w:val="00911FB6"/>
    <w:rPr>
      <w:rFonts w:cs="Times New Roman"/>
      <w:i/>
      <w:iCs/>
    </w:rPr>
  </w:style>
  <w:style w:type="character" w:customStyle="1" w:styleId="40">
    <w:name w:val="Основной текст (4)"/>
    <w:rsid w:val="00911FB6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911FB6"/>
    <w:rPr>
      <w:rFonts w:eastAsia="Times New Roman"/>
      <w:sz w:val="22"/>
      <w:szCs w:val="22"/>
    </w:rPr>
  </w:style>
  <w:style w:type="paragraph" w:customStyle="1" w:styleId="15">
    <w:name w:val="Обычный (веб)1"/>
    <w:rsid w:val="00FE65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F685-F5D8-4785-9EE9-825A0B4F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26</cp:revision>
  <cp:lastPrinted>2025-12-01T06:20:00Z</cp:lastPrinted>
  <dcterms:created xsi:type="dcterms:W3CDTF">2025-03-10T05:45:00Z</dcterms:created>
  <dcterms:modified xsi:type="dcterms:W3CDTF">2025-12-11T05:02:00Z</dcterms:modified>
  <cp:version>917504</cp:version>
</cp:coreProperties>
</file>