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BA" w:rsidRDefault="00A525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C973BA" w:rsidRDefault="00A525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C973BA" w:rsidRDefault="001E041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E041E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i0" o:spid="_x0000_i1025" type="#_x0000_t75" style="width:110.25pt;height:86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973BA" w:rsidRDefault="00A525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973BA" w:rsidRDefault="00A525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C973BA" w:rsidRDefault="00A525B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C973BA" w:rsidRDefault="001C57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A525BB">
        <w:rPr>
          <w:rFonts w:ascii="Times New Roman" w:hAnsi="Times New Roman"/>
          <w:b/>
          <w:sz w:val="28"/>
          <w:szCs w:val="28"/>
        </w:rPr>
        <w:t xml:space="preserve"> заседание                                                                   Первого созыва</w:t>
      </w:r>
    </w:p>
    <w:p w:rsidR="00C973BA" w:rsidRDefault="00C973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973BA" w:rsidRDefault="00A525B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C973BA" w:rsidRDefault="00A525BB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6D3B78">
        <w:rPr>
          <w:rFonts w:ascii="Times New Roman" w:eastAsia="Calibri" w:hAnsi="Times New Roman" w:cs="Times New Roman"/>
          <w:sz w:val="28"/>
          <w:szCs w:val="28"/>
        </w:rPr>
        <w:t>26</w:t>
      </w:r>
    </w:p>
    <w:p w:rsidR="00C973BA" w:rsidRDefault="00A525BB" w:rsidP="001C57EC">
      <w:pPr>
        <w:spacing w:before="100" w:beforeAutospacing="1" w:after="0" w:line="238" w:lineRule="atLeast"/>
        <w:ind w:right="5102"/>
        <w:jc w:val="both"/>
        <w:rPr>
          <w:rFonts w:ascii="PT Astra Serif" w:eastAsia="Times New Roman" w:hAnsi="PT Astra Serif" w:cs="Times New Roman"/>
          <w:b/>
          <w:strike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создании администрации Прохоровского муниципального округа Белгородской области </w:t>
      </w:r>
    </w:p>
    <w:p w:rsidR="00C973BA" w:rsidRDefault="00C973BA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57EC" w:rsidRDefault="001C57EC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57EC" w:rsidRDefault="00A525BB">
      <w:pPr>
        <w:spacing w:after="1" w:line="280" w:lineRule="atLeast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статьями 13, 22 Федерального закона от 20 марта 2025 года № 33-ФЗ «Об общих принципах организации местного самоуправления в единой системе публичной власти», статьями 50.1, 51 Гражданского кодекса Российской Федерации, статьей 12 Федерального закона от 8 августа 2001 года № 129-ФЗ «О государственной регистрации юридических лиц и индивидуальных предпринимателей», законом Белгородской области от 17 июля 2025 года № 506 «Об отдельных вопросах организации местного самоуправления в Белгородской области», з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аконом Белгородской области от 25 февраля 2025 года № 459 «О преобразовании всех поселений, входящих в состав муниципального района «Прохоровский район» Белгородской области», </w:t>
      </w:r>
    </w:p>
    <w:p w:rsidR="00C973BA" w:rsidRPr="001C57EC" w:rsidRDefault="00A525BB" w:rsidP="001C57EC">
      <w:pPr>
        <w:spacing w:after="1" w:line="280" w:lineRule="atLeast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1C5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1C57EC" w:rsidRPr="001C57E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Создать исполнительно-распорядительный орган Прохоровского муниципального округа Белгородской области – администрацию Прохоровского муниципального округа Белгородской области и наделить ее правами юридического лица.  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 Установить: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полное официальное наименование – Администрация Прохоровского муниципального округа Белгородской области;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сокращенное официальное наименование – Администрация Прохоровского муниципального округа;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определить место нахождения Администрации Прохоровского муниципального округа Белгородской области: Белгородская область, Прохоровский муниципальный округ Белгородской области, п. Прохоровка,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адрес в пределах места нахождения: Белгородская область, Прохоровский муниципальный округ Белгородской области, п. Прохоровка, ул. Советская,      д. 162;</w:t>
      </w:r>
    </w:p>
    <w:p w:rsidR="00C973BA" w:rsidRDefault="00A525B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учредителем Администрации Прохоровского муниципального округа Белгородской области является Прохоровский муниципальный округ Белгородской области. От имени учредителя</w:t>
      </w:r>
      <w:r w:rsidR="001C5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Прохоровского муниципального округа Белгородской области выступает Совет депутатов Прохоровского муниципального округа Белгородской области.</w:t>
      </w:r>
    </w:p>
    <w:p w:rsidR="00C973BA" w:rsidRDefault="00A525B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Возложить обязанности по осуществлению государственной регистрации Администрации Прохоровского муниципального округа Белгородской области на</w:t>
      </w:r>
      <w:r w:rsidR="00262A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B78">
        <w:rPr>
          <w:rFonts w:ascii="Times New Roman" w:eastAsia="Calibri" w:hAnsi="Times New Roman" w:cs="Times New Roman"/>
          <w:sz w:val="28"/>
          <w:szCs w:val="28"/>
        </w:rPr>
        <w:t>Кулева Антона Николаевича</w:t>
      </w:r>
      <w:r>
        <w:rPr>
          <w:rFonts w:ascii="Times New Roman" w:eastAsia="Calibri" w:hAnsi="Times New Roman" w:cs="Times New Roman"/>
          <w:sz w:val="28"/>
          <w:szCs w:val="28"/>
        </w:rPr>
        <w:t>, избранного главу Прохоровского муниципального округа Белгородской области.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 Распоряжения Администрации Прохоровского муниципального округа Белгородской области, связанные с проведением организационно-штатных мероприятий, принимаются со дня ее государственной регистрации в качестве юридического лица.</w:t>
      </w:r>
    </w:p>
    <w:p w:rsidR="00C973BA" w:rsidRDefault="00A525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5. Установить, что</w:t>
      </w:r>
      <w:r w:rsidR="001C57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 1 января 2026 года</w:t>
      </w:r>
      <w:r w:rsidR="001C57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расходы местного бюджета, связанные с осуществлением деятельности</w:t>
      </w:r>
      <w:r w:rsidR="001C57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обеспечением содержания органов местного самоуправления Прохоровского</w:t>
      </w:r>
      <w:r w:rsidR="001C57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округа Белгородской области, обеспечиваются за счет средств бюджета муниципального района «Прохоровский район» Белгородской области,</w:t>
      </w:r>
      <w:r w:rsidR="001C57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бюджетов поселений в рамках ведомственной структуры расходов.</w:t>
      </w:r>
    </w:p>
    <w:p w:rsidR="00C973BA" w:rsidRDefault="00A525B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6. Настоящее решение вступает в силу со дня его принятия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C973BA" w:rsidRDefault="00A525B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C973BA" w:rsidRDefault="00C973BA">
      <w:pPr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973BA" w:rsidRDefault="00C973BA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973BA" w:rsidRDefault="00C973BA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5"/>
        <w:gridCol w:w="2375"/>
      </w:tblGrid>
      <w:tr w:rsidR="006D3B78" w:rsidRPr="006D3B78" w:rsidTr="006D3B78">
        <w:trPr>
          <w:trHeight w:val="966"/>
        </w:trPr>
        <w:tc>
          <w:tcPr>
            <w:tcW w:w="7196" w:type="dxa"/>
            <w:hideMark/>
          </w:tcPr>
          <w:p w:rsidR="006D3B78" w:rsidRPr="006D3B78" w:rsidRDefault="006D3B7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3B7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6D3B78" w:rsidRPr="006D3B78" w:rsidRDefault="006D3B7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B78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6D3B78" w:rsidRPr="006D3B78" w:rsidRDefault="006D3B7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3B78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D3B78" w:rsidRPr="006D3B78" w:rsidRDefault="006D3B7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3B78" w:rsidRPr="006D3B78" w:rsidRDefault="006D3B7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B78" w:rsidRPr="006D3B78" w:rsidRDefault="006D3B7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3B78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D3B78" w:rsidRPr="006D3B78" w:rsidTr="006D3B78">
        <w:tc>
          <w:tcPr>
            <w:tcW w:w="7196" w:type="dxa"/>
          </w:tcPr>
          <w:p w:rsidR="006D3B78" w:rsidRPr="006D3B78" w:rsidRDefault="006D3B7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6D3B78" w:rsidRPr="006D3B78" w:rsidRDefault="006D3B7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3B78" w:rsidRPr="006D3B78" w:rsidTr="006D3B78">
        <w:trPr>
          <w:trHeight w:val="966"/>
        </w:trPr>
        <w:tc>
          <w:tcPr>
            <w:tcW w:w="7196" w:type="dxa"/>
            <w:hideMark/>
          </w:tcPr>
          <w:p w:rsidR="006D3B78" w:rsidRPr="006D3B78" w:rsidRDefault="006D3B7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B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D3B78" w:rsidRPr="006D3B78" w:rsidRDefault="006D3B7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B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D3B78" w:rsidRPr="006D3B78" w:rsidRDefault="006D3B7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B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D3B78" w:rsidRPr="006D3B78" w:rsidRDefault="006D3B7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D3B78" w:rsidRPr="006D3B78" w:rsidRDefault="006D3B7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D3B78" w:rsidRPr="006D3B78" w:rsidRDefault="006D3B7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3B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C973BA" w:rsidRPr="001C57EC" w:rsidRDefault="00C973BA" w:rsidP="001C57E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C973BA" w:rsidRDefault="00C973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973BA" w:rsidRDefault="00C973B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973BA" w:rsidRDefault="00C973BA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973BA" w:rsidRDefault="00C973BA">
      <w:pPr>
        <w:widowControl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sectPr w:rsidR="00C973BA" w:rsidSect="001C57EC">
      <w:headerReference w:type="default" r:id="rId9"/>
      <w:pgSz w:w="11906" w:h="16838"/>
      <w:pgMar w:top="652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128" w:rsidRDefault="00272128">
      <w:pPr>
        <w:spacing w:after="0" w:line="240" w:lineRule="auto"/>
      </w:pPr>
      <w:r>
        <w:separator/>
      </w:r>
    </w:p>
  </w:endnote>
  <w:endnote w:type="continuationSeparator" w:id="1">
    <w:p w:rsidR="00272128" w:rsidRDefault="0027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128" w:rsidRDefault="00272128">
      <w:pPr>
        <w:spacing w:after="0" w:line="240" w:lineRule="auto"/>
      </w:pPr>
      <w:r>
        <w:separator/>
      </w:r>
    </w:p>
  </w:footnote>
  <w:footnote w:type="continuationSeparator" w:id="1">
    <w:p w:rsidR="00272128" w:rsidRDefault="0027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</w:rPr>
      <w:id w:val="863559993"/>
      <w:docPartObj>
        <w:docPartGallery w:val="Page Numbers (Top of Page)"/>
        <w:docPartUnique/>
      </w:docPartObj>
    </w:sdtPr>
    <w:sdtContent>
      <w:p w:rsidR="00C973BA" w:rsidRDefault="001E041E">
        <w:pPr>
          <w:pStyle w:val="Header"/>
          <w:jc w:val="center"/>
          <w:rPr>
            <w:rFonts w:ascii="PT Astra Serif" w:hAnsi="PT Astra Serif"/>
            <w:sz w:val="24"/>
          </w:rPr>
        </w:pPr>
        <w:r>
          <w:rPr>
            <w:rFonts w:ascii="PT Astra Serif" w:hAnsi="PT Astra Serif"/>
            <w:sz w:val="24"/>
          </w:rPr>
          <w:fldChar w:fldCharType="begin"/>
        </w:r>
        <w:r w:rsidR="00A525BB">
          <w:rPr>
            <w:rFonts w:ascii="PT Astra Serif" w:hAnsi="PT Astra Serif"/>
            <w:sz w:val="24"/>
          </w:rPr>
          <w:instrText>PAGE   \* MERGEFORMAT</w:instrText>
        </w:r>
        <w:r>
          <w:rPr>
            <w:rFonts w:ascii="PT Astra Serif" w:hAnsi="PT Astra Serif"/>
            <w:sz w:val="24"/>
          </w:rPr>
          <w:fldChar w:fldCharType="separate"/>
        </w:r>
        <w:r w:rsidR="006D3B78">
          <w:rPr>
            <w:rFonts w:ascii="PT Astra Serif" w:hAnsi="PT Astra Serif"/>
            <w:noProof/>
            <w:sz w:val="24"/>
          </w:rPr>
          <w:t>2</w:t>
        </w:r>
        <w:r>
          <w:rPr>
            <w:rFonts w:ascii="PT Astra Serif" w:hAnsi="PT Astra Serif"/>
            <w:sz w:val="24"/>
          </w:rPr>
          <w:fldChar w:fldCharType="end"/>
        </w:r>
      </w:p>
    </w:sdtContent>
  </w:sdt>
  <w:p w:rsidR="00C973BA" w:rsidRDefault="00C973BA">
    <w:pPr>
      <w:pStyle w:val="Header"/>
      <w:rPr>
        <w:rFonts w:ascii="PT Astra Serif" w:hAnsi="PT Astra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7CF0"/>
    <w:multiLevelType w:val="hybridMultilevel"/>
    <w:tmpl w:val="FB9E6C44"/>
    <w:lvl w:ilvl="0" w:tplc="D722DC8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C8223334">
      <w:start w:val="1"/>
      <w:numFmt w:val="decimal"/>
      <w:lvlText w:val=""/>
      <w:lvlJc w:val="left"/>
      <w:pPr>
        <w:ind w:left="0" w:firstLine="0"/>
      </w:pPr>
    </w:lvl>
    <w:lvl w:ilvl="2" w:tplc="AFBE858E">
      <w:start w:val="1"/>
      <w:numFmt w:val="decimal"/>
      <w:lvlText w:val=""/>
      <w:lvlJc w:val="left"/>
      <w:pPr>
        <w:ind w:left="0" w:firstLine="0"/>
      </w:pPr>
    </w:lvl>
    <w:lvl w:ilvl="3" w:tplc="36C6A2FE">
      <w:start w:val="1"/>
      <w:numFmt w:val="decimal"/>
      <w:lvlText w:val=""/>
      <w:lvlJc w:val="left"/>
      <w:pPr>
        <w:ind w:left="0" w:firstLine="0"/>
      </w:pPr>
    </w:lvl>
    <w:lvl w:ilvl="4" w:tplc="817A8968">
      <w:start w:val="1"/>
      <w:numFmt w:val="decimal"/>
      <w:lvlText w:val=""/>
      <w:lvlJc w:val="left"/>
      <w:pPr>
        <w:ind w:left="0" w:firstLine="0"/>
      </w:pPr>
    </w:lvl>
    <w:lvl w:ilvl="5" w:tplc="CED45834">
      <w:start w:val="1"/>
      <w:numFmt w:val="decimal"/>
      <w:lvlText w:val=""/>
      <w:lvlJc w:val="left"/>
      <w:pPr>
        <w:ind w:left="0" w:firstLine="0"/>
      </w:pPr>
    </w:lvl>
    <w:lvl w:ilvl="6" w:tplc="21D0AC1A">
      <w:start w:val="1"/>
      <w:numFmt w:val="decimal"/>
      <w:lvlText w:val=""/>
      <w:lvlJc w:val="left"/>
      <w:pPr>
        <w:ind w:left="0" w:firstLine="0"/>
      </w:pPr>
    </w:lvl>
    <w:lvl w:ilvl="7" w:tplc="17AEEA7C">
      <w:start w:val="1"/>
      <w:numFmt w:val="decimal"/>
      <w:lvlText w:val=""/>
      <w:lvlJc w:val="left"/>
      <w:pPr>
        <w:ind w:left="0" w:firstLine="0"/>
      </w:pPr>
    </w:lvl>
    <w:lvl w:ilvl="8" w:tplc="5BD8CAEA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3BA"/>
    <w:rsid w:val="001C57EC"/>
    <w:rsid w:val="001E041E"/>
    <w:rsid w:val="00262A20"/>
    <w:rsid w:val="00272128"/>
    <w:rsid w:val="006B30DD"/>
    <w:rsid w:val="006D3B78"/>
    <w:rsid w:val="00A525BB"/>
    <w:rsid w:val="00C3362F"/>
    <w:rsid w:val="00C9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973B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973B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973B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973B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973B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973B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973B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973B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973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973B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973B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973B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973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973B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973B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973B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973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973B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973BA"/>
    <w:pPr>
      <w:ind w:left="720"/>
      <w:contextualSpacing/>
    </w:pPr>
  </w:style>
  <w:style w:type="paragraph" w:styleId="a4">
    <w:name w:val="No Spacing"/>
    <w:uiPriority w:val="1"/>
    <w:qFormat/>
    <w:rsid w:val="00C973B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973B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973B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973B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973B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73B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73B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973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973BA"/>
    <w:rPr>
      <w:i/>
    </w:rPr>
  </w:style>
  <w:style w:type="character" w:customStyle="1" w:styleId="HeaderChar">
    <w:name w:val="Header Char"/>
    <w:basedOn w:val="a0"/>
    <w:link w:val="Header"/>
    <w:uiPriority w:val="99"/>
    <w:rsid w:val="00C973BA"/>
  </w:style>
  <w:style w:type="paragraph" w:customStyle="1" w:styleId="Footer">
    <w:name w:val="Footer"/>
    <w:basedOn w:val="a"/>
    <w:link w:val="FooterChar"/>
    <w:uiPriority w:val="99"/>
    <w:unhideWhenUsed/>
    <w:rsid w:val="00C973B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973B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973B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973BA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39"/>
    <w:rsid w:val="00C973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973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73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97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73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73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C973B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973B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973BA"/>
    <w:rPr>
      <w:sz w:val="18"/>
    </w:rPr>
  </w:style>
  <w:style w:type="character" w:styleId="af">
    <w:name w:val="footnote reference"/>
    <w:basedOn w:val="a0"/>
    <w:uiPriority w:val="99"/>
    <w:unhideWhenUsed/>
    <w:rsid w:val="00C973B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73B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973BA"/>
    <w:rPr>
      <w:sz w:val="20"/>
    </w:rPr>
  </w:style>
  <w:style w:type="character" w:styleId="af2">
    <w:name w:val="endnote reference"/>
    <w:basedOn w:val="a0"/>
    <w:uiPriority w:val="99"/>
    <w:semiHidden/>
    <w:unhideWhenUsed/>
    <w:rsid w:val="00C973B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973BA"/>
    <w:pPr>
      <w:spacing w:after="57"/>
    </w:pPr>
  </w:style>
  <w:style w:type="paragraph" w:styleId="21">
    <w:name w:val="toc 2"/>
    <w:basedOn w:val="a"/>
    <w:next w:val="a"/>
    <w:uiPriority w:val="39"/>
    <w:unhideWhenUsed/>
    <w:rsid w:val="00C973B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973B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973B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973B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973B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973B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973B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973BA"/>
    <w:pPr>
      <w:spacing w:after="57"/>
      <w:ind w:left="2268"/>
    </w:pPr>
  </w:style>
  <w:style w:type="paragraph" w:styleId="af3">
    <w:name w:val="TOC Heading"/>
    <w:uiPriority w:val="39"/>
    <w:unhideWhenUsed/>
    <w:rsid w:val="00C973BA"/>
  </w:style>
  <w:style w:type="paragraph" w:styleId="af4">
    <w:name w:val="table of figures"/>
    <w:basedOn w:val="a"/>
    <w:next w:val="a"/>
    <w:uiPriority w:val="99"/>
    <w:unhideWhenUsed/>
    <w:rsid w:val="00C973BA"/>
    <w:pPr>
      <w:spacing w:after="0"/>
    </w:pPr>
  </w:style>
  <w:style w:type="paragraph" w:customStyle="1" w:styleId="Header">
    <w:name w:val="Header"/>
    <w:basedOn w:val="a"/>
    <w:link w:val="af5"/>
    <w:uiPriority w:val="99"/>
    <w:unhideWhenUsed/>
    <w:rsid w:val="00C973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Верхний колонтитул Знак"/>
    <w:basedOn w:val="a0"/>
    <w:link w:val="Header"/>
    <w:uiPriority w:val="99"/>
    <w:rsid w:val="00C973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Строгий1"/>
    <w:uiPriority w:val="22"/>
    <w:qFormat/>
    <w:rsid w:val="00C97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Осмакова</cp:lastModifiedBy>
  <cp:revision>12</cp:revision>
  <dcterms:created xsi:type="dcterms:W3CDTF">2025-10-23T22:04:00Z</dcterms:created>
  <dcterms:modified xsi:type="dcterms:W3CDTF">2025-10-31T11:40:00Z</dcterms:modified>
</cp:coreProperties>
</file>